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color w:val="auto"/>
          <w:sz w:val="44"/>
          <w:szCs w:val="44"/>
          <w:lang w:val="en-US" w:eastAsia="zh-CN"/>
        </w:rPr>
      </w:pPr>
      <w:r>
        <w:rPr>
          <w:rFonts w:hint="eastAsia"/>
          <w:b/>
          <w:color w:val="auto"/>
          <w:sz w:val="44"/>
          <w:szCs w:val="44"/>
          <w:lang w:val="en-US" w:eastAsia="zh-CN"/>
        </w:rPr>
        <w:t>手机银行云证通自助办理操作手册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一、手机银行云证通证书下载及设置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第一步：客户通过柜面或个人网银渠道开通手机银行云证通功能，并取得云证通证书授权码。客户成功登录手机银行，点击“银行”—“安全管理”—“云证通证书管理”，按页面提示输入“云证通授权码”，点击“下载”安装（如图1-6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519680" cy="3966845"/>
            <wp:effectExtent l="0" t="0" r="13970" b="14605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 </w:t>
      </w:r>
      <w:r>
        <w:rPr>
          <w:color w:val="auto"/>
        </w:rPr>
        <w:drawing>
          <wp:inline distT="0" distB="0" distL="114300" distR="114300">
            <wp:extent cx="2519680" cy="3977640"/>
            <wp:effectExtent l="0" t="0" r="13970" b="3810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1920" w:firstLineChars="600"/>
        <w:jc w:val="both"/>
        <w:rPr>
          <w:color w:va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图 1                   图 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519680" cy="3692525"/>
            <wp:effectExtent l="0" t="0" r="13970" b="3175"/>
            <wp:docPr id="3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 </w:t>
      </w:r>
      <w:r>
        <w:rPr>
          <w:color w:val="auto"/>
        </w:rPr>
        <w:drawing>
          <wp:inline distT="0" distB="0" distL="114300" distR="114300">
            <wp:extent cx="2519680" cy="3691255"/>
            <wp:effectExtent l="0" t="0" r="13970" b="4445"/>
            <wp:docPr id="3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1920" w:firstLineChars="600"/>
        <w:jc w:val="both"/>
        <w:textAlignment w:val="auto"/>
        <w:rPr>
          <w:color w:va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图 3                   图 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eastAsia="宋体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2519680" cy="4319905"/>
            <wp:effectExtent l="0" t="0" r="13970" b="4445"/>
            <wp:docPr id="36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 </w:t>
      </w:r>
      <w:r>
        <w:rPr>
          <w:rFonts w:hint="eastAsia" w:eastAsia="宋体"/>
          <w:color w:val="auto"/>
          <w:lang w:val="en-US" w:eastAsia="zh-CN"/>
        </w:rPr>
        <w:drawing>
          <wp:inline distT="0" distB="0" distL="114300" distR="114300">
            <wp:extent cx="2519680" cy="4319905"/>
            <wp:effectExtent l="0" t="0" r="13970" b="4445"/>
            <wp:docPr id="37" name="图片 37" descr="3083634c6d80f89e0eb409298553f0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083634c6d80f89e0eb409298553f0b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1920" w:firstLineChars="600"/>
        <w:jc w:val="both"/>
        <w:textAlignment w:val="auto"/>
        <w:rPr>
          <w:rFonts w:hint="default" w:eastAsia="宋体"/>
          <w:color w:val="auto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图 5                   图 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第二步：点击“银行”—“安全管理”—“认证方式设置”，勾选“云证通证书”，设置成功。</w:t>
      </w:r>
    </w:p>
    <w:p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二、自助办理手机银行云证通功能相关介绍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已申请U盾的个人网银客户，且同时开通手机银行（动态口令版），可通过个人网银自助办理手机银行云证通业务。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成功登陆个人网银点击右上角网银管理进行云证通开通操作，取得授权码。客户取得授权码后进行上述网点办理一样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操作即可。除开通外，个人网银还可以自助办理云证通关闭、云证通证书申请及云证通证书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查询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/吊销。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首次办理云证通业务的客户，第一步需进行“云证通开通”操作；若未在授权码有效期内下载、未妥善保存授权码或更换手机，可直接进行“云证通授权码申请”操作。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1.云证通开通/关闭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操作路径为：“网银管理”—“移动银行管理”—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“云证通开通/关闭”（如图7-14）；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1）开通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5267960" cy="3954780"/>
            <wp:effectExtent l="0" t="0" r="8890" b="7620"/>
            <wp:docPr id="17" name="图片 13" descr="15928077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1592807703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color w:val="auto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图 7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1135" cy="4039870"/>
            <wp:effectExtent l="0" t="0" r="5715" b="17780"/>
            <wp:docPr id="18" name="图片 14" descr="15928084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159280845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图 8</w:t>
      </w:r>
    </w:p>
    <w:p>
      <w:pPr>
        <w:widowControl w:val="0"/>
        <w:numPr>
          <w:ilvl w:val="0"/>
          <w:numId w:val="0"/>
        </w:numPr>
        <w:jc w:val="both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7960" cy="3812540"/>
            <wp:effectExtent l="0" t="0" r="8890" b="16510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color w:val="auto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图 9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271135" cy="3943985"/>
            <wp:effectExtent l="0" t="0" r="5715" b="18415"/>
            <wp:docPr id="13" name="图片 16" descr="15928945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1592894552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eastAsia="宋体"/>
          <w:color w:val="auto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图 10</w:t>
      </w:r>
    </w:p>
    <w:p>
      <w:pPr>
        <w:widowControl w:val="0"/>
        <w:numPr>
          <w:ilvl w:val="0"/>
          <w:numId w:val="1"/>
        </w:numPr>
        <w:ind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关闭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5267960" cy="3754755"/>
            <wp:effectExtent l="0" t="0" r="8890" b="17145"/>
            <wp:docPr id="16" name="图片 17" descr="15928077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1592807703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eastAsia="宋体"/>
          <w:color w:val="auto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图 11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269865" cy="3841750"/>
            <wp:effectExtent l="0" t="0" r="6985" b="6350"/>
            <wp:docPr id="15" name="图片 18" descr="15928969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 descr="1592896903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color w:val="auto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图 12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271135" cy="3911600"/>
            <wp:effectExtent l="0" t="0" r="5715" b="12700"/>
            <wp:docPr id="19" name="图片 19" descr="15928969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92896976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color w:val="auto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图 13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270500" cy="3472815"/>
            <wp:effectExtent l="0" t="0" r="6350" b="13335"/>
            <wp:docPr id="20" name="图片 20" descr="15928970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92897021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eastAsia="宋体"/>
          <w:color w:val="auto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图 14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2.云证通授权码申请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操作路径为：“网银管理”—“移动银行管理”—“云证通授权码申请”（如图15-17）；</w:t>
      </w: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7960" cy="3102610"/>
            <wp:effectExtent l="0" t="0" r="889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color w:val="auto"/>
          <w:lang w:val="en-US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图 15</w:t>
      </w: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Fonts w:hint="eastAsia" w:eastAsia="宋体"/>
          <w:color w:val="auto"/>
          <w:lang w:val="en-US" w:eastAsia="zh-CN"/>
        </w:rPr>
      </w:pPr>
      <w:r>
        <w:rPr>
          <w:rFonts w:hint="eastAsia" w:eastAsia="宋体"/>
          <w:color w:val="auto"/>
          <w:lang w:val="en-US" w:eastAsia="zh-CN"/>
        </w:rPr>
        <w:drawing>
          <wp:inline distT="0" distB="0" distL="114300" distR="114300">
            <wp:extent cx="5269230" cy="3674745"/>
            <wp:effectExtent l="0" t="0" r="7620" b="1905"/>
            <wp:docPr id="22" name="图片 22" descr="15928958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92895881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eastAsia="宋体"/>
          <w:color w:val="auto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图 16</w:t>
      </w: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Fonts w:hint="eastAsia" w:eastAsia="宋体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Fonts w:hint="eastAsia" w:eastAsia="宋体"/>
          <w:color w:val="auto"/>
          <w:lang w:val="en-US" w:eastAsia="zh-CN"/>
        </w:rPr>
      </w:pPr>
      <w:r>
        <w:rPr>
          <w:rFonts w:hint="eastAsia" w:eastAsia="宋体"/>
          <w:color w:val="auto"/>
          <w:lang w:val="en-US" w:eastAsia="zh-CN"/>
        </w:rPr>
        <w:drawing>
          <wp:inline distT="0" distB="0" distL="114300" distR="114300">
            <wp:extent cx="5268595" cy="4111625"/>
            <wp:effectExtent l="0" t="0" r="8255" b="3175"/>
            <wp:docPr id="23" name="图片 23" descr="15928959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92895915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eastAsia="宋体"/>
          <w:color w:val="auto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图 17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3.云证通证书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查询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/吊销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操作路径为：“网银管理”—“移动银行管理”—“云证通证书查询/吊销”（如图18-19）。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1）查询</w:t>
      </w:r>
    </w:p>
    <w:p>
      <w:pPr>
        <w:widowControl w:val="0"/>
        <w:numPr>
          <w:ilvl w:val="0"/>
          <w:numId w:val="0"/>
        </w:numPr>
        <w:jc w:val="both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0500" cy="4330700"/>
            <wp:effectExtent l="0" t="0" r="6350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color w:val="auto"/>
          <w:lang w:val="en-US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图 18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2）吊销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 显示查询结果后，根据设备名称及设备码判断证书所绑定的设备，点击对应吊销键即可。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9230" cy="4062730"/>
            <wp:effectExtent l="0" t="0" r="7620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图 19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rPr>
          <w:color w:val="auto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9A04FE"/>
    <w:multiLevelType w:val="singleLevel"/>
    <w:tmpl w:val="829A04FE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C22831"/>
    <w:rsid w:val="0BB46C75"/>
    <w:rsid w:val="22764132"/>
    <w:rsid w:val="3DBA445C"/>
    <w:rsid w:val="40CE6B6F"/>
    <w:rsid w:val="49C22831"/>
    <w:rsid w:val="49C90A69"/>
    <w:rsid w:val="5D811D27"/>
    <w:rsid w:val="61A353AA"/>
    <w:rsid w:val="7A6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2020-07-31T01:56:00Z</dcterms:created>
  <dc:creator>周婧婷</dc:creator>
  <cp:lastModifiedBy>周婧婷</cp:lastModifiedBy>
  <dcterms:modified xsi:type="dcterms:W3CDTF">2020-07-31T06:50:38Z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